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EF" w:rsidRPr="00B01FEF" w:rsidRDefault="00B01FEF" w:rsidP="00140AD3">
      <w:pPr>
        <w:jc w:val="center"/>
        <w:rPr>
          <w:rFonts w:ascii="Calibri Light" w:hAnsi="Calibri Light"/>
          <w:i/>
          <w:color w:val="0070C0"/>
          <w:sz w:val="2"/>
          <w:szCs w:val="20"/>
        </w:rPr>
      </w:pPr>
    </w:p>
    <w:p w:rsidR="00877183" w:rsidRDefault="009C6767" w:rsidP="007C419B">
      <w:pPr>
        <w:spacing w:before="120" w:after="120"/>
        <w:ind w:right="-312"/>
        <w:jc w:val="center"/>
        <w:rPr>
          <w:rFonts w:ascii="Calibri Light" w:hAnsi="Calibri Light"/>
          <w:i/>
          <w:color w:val="0070C0"/>
          <w:sz w:val="20"/>
          <w:szCs w:val="20"/>
        </w:rPr>
      </w:pPr>
      <w:r w:rsidRPr="009C6767">
        <w:rPr>
          <w:rFonts w:ascii="Calibri Light" w:hAnsi="Calibri Light"/>
          <w:i/>
          <w:noProof/>
          <w:color w:val="0070C0"/>
          <w:sz w:val="20"/>
          <w:szCs w:val="20"/>
          <w:lang w:eastAsia="fr-FR"/>
        </w:rPr>
        <w:drawing>
          <wp:inline distT="0" distB="0" distL="0" distR="0">
            <wp:extent cx="6192520" cy="1596958"/>
            <wp:effectExtent l="0" t="0" r="0" b="3810"/>
            <wp:docPr id="2" name="Image 2" descr="Z:\Marketing &amp; Communication\Open Sud de France\2022\3. Communication\Emailings\OSDF22_BandeauMail_970X250px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&amp; Communication\Open Sud de France\2022\3. Communication\Emailings\OSDF22_BandeauMail_970X250pxN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59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183" w:rsidRDefault="00877183" w:rsidP="00B01FEF">
      <w:pPr>
        <w:spacing w:before="120" w:after="120"/>
        <w:ind w:right="-312"/>
        <w:jc w:val="right"/>
        <w:rPr>
          <w:rFonts w:ascii="Calibri Light" w:hAnsi="Calibri Light"/>
          <w:i/>
          <w:color w:val="0070C0"/>
          <w:sz w:val="20"/>
          <w:szCs w:val="20"/>
        </w:rPr>
      </w:pPr>
    </w:p>
    <w:p w:rsidR="001D2224" w:rsidRPr="00B01FEF" w:rsidRDefault="009775C4" w:rsidP="00B01FEF">
      <w:pPr>
        <w:spacing w:before="120" w:after="120"/>
        <w:ind w:right="-312"/>
        <w:jc w:val="right"/>
        <w:rPr>
          <w:rFonts w:ascii="Calibri Light" w:hAnsi="Calibri Light"/>
          <w:i/>
          <w:color w:val="0070C0"/>
          <w:sz w:val="20"/>
          <w:szCs w:val="20"/>
        </w:rPr>
      </w:pPr>
      <w:r w:rsidRPr="00B01FEF">
        <w:rPr>
          <w:rFonts w:ascii="Calibri Light" w:hAnsi="Calibri Light"/>
          <w:i/>
          <w:color w:val="0070C0"/>
          <w:sz w:val="20"/>
          <w:szCs w:val="20"/>
        </w:rPr>
        <w:t xml:space="preserve">Communiqué de presse, </w:t>
      </w:r>
      <w:r w:rsidR="00D15107">
        <w:rPr>
          <w:rFonts w:ascii="Calibri Light" w:hAnsi="Calibri Light"/>
          <w:i/>
          <w:color w:val="0070C0"/>
          <w:sz w:val="20"/>
          <w:szCs w:val="20"/>
        </w:rPr>
        <w:t xml:space="preserve">mardi </w:t>
      </w:r>
      <w:r w:rsidR="009C6767">
        <w:rPr>
          <w:rFonts w:ascii="Calibri Light" w:hAnsi="Calibri Light"/>
          <w:i/>
          <w:color w:val="0070C0"/>
          <w:sz w:val="20"/>
          <w:szCs w:val="20"/>
        </w:rPr>
        <w:t xml:space="preserve">14 décembre </w:t>
      </w:r>
      <w:r w:rsidR="00D15107">
        <w:rPr>
          <w:rFonts w:ascii="Calibri Light" w:hAnsi="Calibri Light"/>
          <w:i/>
          <w:color w:val="0070C0"/>
          <w:sz w:val="20"/>
          <w:szCs w:val="20"/>
        </w:rPr>
        <w:t>2021</w:t>
      </w:r>
    </w:p>
    <w:p w:rsidR="00877183" w:rsidRPr="00877183" w:rsidRDefault="00877183" w:rsidP="000E694A">
      <w:pPr>
        <w:jc w:val="center"/>
        <w:rPr>
          <w:rFonts w:ascii="Calibri Light" w:hAnsi="Calibri Light"/>
          <w:b/>
          <w:color w:val="0070C0"/>
          <w:sz w:val="20"/>
          <w:szCs w:val="20"/>
        </w:rPr>
      </w:pPr>
      <w:r>
        <w:rPr>
          <w:rFonts w:ascii="Calibri Light" w:hAnsi="Calibri Light"/>
          <w:i/>
          <w:noProof/>
          <w:color w:val="0070C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100330</wp:posOffset>
                </wp:positionV>
                <wp:extent cx="6606540" cy="0"/>
                <wp:effectExtent l="0" t="19050" r="2286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0FC9A" id="Connecteur droit 4" o:spid="_x0000_s1026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.9pt" to="52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" strokecolor="#4579b8 [3044]" strokeweight="3pt">
                <w10:wrap anchorx="margin"/>
              </v:line>
            </w:pict>
          </mc:Fallback>
        </mc:AlternateContent>
      </w:r>
    </w:p>
    <w:p w:rsidR="000E694A" w:rsidRPr="00877183" w:rsidRDefault="00A42033" w:rsidP="000E694A">
      <w:pPr>
        <w:jc w:val="center"/>
        <w:rPr>
          <w:rFonts w:ascii="Calibri Light" w:hAnsi="Calibri Light"/>
          <w:b/>
          <w:color w:val="0070C0"/>
          <w:sz w:val="44"/>
          <w:szCs w:val="40"/>
        </w:rPr>
      </w:pPr>
      <w:r w:rsidRPr="00877183">
        <w:rPr>
          <w:rFonts w:ascii="Calibri Light" w:hAnsi="Calibri Light"/>
          <w:b/>
          <w:color w:val="0070C0"/>
          <w:sz w:val="44"/>
          <w:szCs w:val="40"/>
        </w:rPr>
        <w:t xml:space="preserve">Open Sud de France </w:t>
      </w:r>
      <w:r w:rsidR="001E1C59">
        <w:rPr>
          <w:rFonts w:ascii="Calibri Light" w:hAnsi="Calibri Light"/>
          <w:b/>
          <w:color w:val="0070C0"/>
          <w:sz w:val="44"/>
          <w:szCs w:val="40"/>
        </w:rPr>
        <w:t xml:space="preserve">– Montpellier </w:t>
      </w:r>
      <w:r w:rsidR="00877183" w:rsidRPr="00877183">
        <w:rPr>
          <w:rFonts w:ascii="Calibri Light" w:hAnsi="Calibri Light"/>
          <w:b/>
          <w:color w:val="0070C0"/>
          <w:sz w:val="44"/>
          <w:szCs w:val="40"/>
        </w:rPr>
        <w:t>202</w:t>
      </w:r>
      <w:r w:rsidR="00A31855">
        <w:rPr>
          <w:rFonts w:ascii="Calibri Light" w:hAnsi="Calibri Light"/>
          <w:b/>
          <w:color w:val="0070C0"/>
          <w:sz w:val="44"/>
          <w:szCs w:val="40"/>
        </w:rPr>
        <w:t>2</w:t>
      </w:r>
    </w:p>
    <w:p w:rsidR="00877183" w:rsidRPr="00877183" w:rsidRDefault="00877183" w:rsidP="000E694A">
      <w:pPr>
        <w:jc w:val="center"/>
        <w:rPr>
          <w:rFonts w:ascii="Calibri Light" w:hAnsi="Calibri Light"/>
          <w:b/>
          <w:color w:val="0070C0"/>
          <w:sz w:val="20"/>
          <w:szCs w:val="20"/>
        </w:rPr>
      </w:pPr>
      <w:r>
        <w:rPr>
          <w:rFonts w:ascii="Calibri Light" w:hAnsi="Calibri Light"/>
          <w:i/>
          <w:noProof/>
          <w:color w:val="0070C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ACEA8" wp14:editId="4016F8D2">
                <wp:simplePos x="0" y="0"/>
                <wp:positionH relativeFrom="margin">
                  <wp:align>center</wp:align>
                </wp:positionH>
                <wp:positionV relativeFrom="paragraph">
                  <wp:posOffset>504825</wp:posOffset>
                </wp:positionV>
                <wp:extent cx="6606540" cy="0"/>
                <wp:effectExtent l="0" t="19050" r="2286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72F6F" id="Connecteur droit 5" o:spid="_x0000_s1026" style="position:absolute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9.75pt" to="520.2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" strokecolor="#4579b8 [3044]" strokeweight="3pt">
                <w10:wrap anchorx="margin"/>
              </v:line>
            </w:pict>
          </mc:Fallback>
        </mc:AlternateContent>
      </w:r>
      <w:r w:rsidR="001E1C59">
        <w:rPr>
          <w:rFonts w:ascii="Calibri Light" w:hAnsi="Calibri Light"/>
          <w:b/>
          <w:color w:val="0070C0"/>
          <w:sz w:val="44"/>
          <w:szCs w:val="40"/>
        </w:rPr>
        <w:t xml:space="preserve">Gaël MONFILS sera à Montpellier en février ! </w:t>
      </w:r>
    </w:p>
    <w:p w:rsidR="00A31855" w:rsidRDefault="00A31855" w:rsidP="0086393D">
      <w:pPr>
        <w:spacing w:after="12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</w:p>
    <w:p w:rsidR="009C6767" w:rsidRDefault="009C6767" w:rsidP="009C6767">
      <w:pPr>
        <w:spacing w:after="12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rFonts w:eastAsia="Times New Roman" w:cs="Arial"/>
          <w:b/>
          <w:noProof/>
          <w:sz w:val="20"/>
          <w:szCs w:val="21"/>
          <w:lang w:eastAsia="fr-FR"/>
        </w:rPr>
        <w:t xml:space="preserve">Le triple vainqueur de l’Open Sud de France </w:t>
      </w:r>
      <w:r w:rsidR="00640346">
        <w:rPr>
          <w:rFonts w:eastAsia="Times New Roman" w:cs="Arial"/>
          <w:b/>
          <w:noProof/>
          <w:sz w:val="20"/>
          <w:szCs w:val="21"/>
          <w:lang w:eastAsia="fr-FR"/>
        </w:rPr>
        <w:t xml:space="preserve">– Montpellier </w:t>
      </w:r>
      <w:r>
        <w:rPr>
          <w:rFonts w:eastAsia="Times New Roman" w:cs="Arial"/>
          <w:b/>
          <w:noProof/>
          <w:sz w:val="20"/>
          <w:szCs w:val="21"/>
          <w:lang w:eastAsia="fr-FR"/>
        </w:rPr>
        <w:t>est de retour en 2022 !</w:t>
      </w:r>
    </w:p>
    <w:p w:rsidR="009C6767" w:rsidRDefault="009C6767" w:rsidP="009C6767">
      <w:pPr>
        <w:spacing w:after="120" w:line="320" w:lineRule="atLeast"/>
        <w:ind w:left="-284" w:right="-312"/>
        <w:jc w:val="both"/>
        <w:rPr>
          <w:rFonts w:eastAsia="Times New Roman" w:cs="Arial"/>
          <w:noProof/>
          <w:sz w:val="20"/>
          <w:szCs w:val="21"/>
          <w:lang w:eastAsia="fr-FR"/>
        </w:rPr>
      </w:pPr>
      <w:r>
        <w:rPr>
          <w:rFonts w:eastAsia="Times New Roman" w:cs="Arial"/>
          <w:noProof/>
          <w:sz w:val="20"/>
          <w:szCs w:val="21"/>
          <w:lang w:eastAsia="fr-FR"/>
        </w:rPr>
        <w:t xml:space="preserve">Comme un symbole, le vainqueur de la première édition de l’Open Sud de </w:t>
      </w:r>
      <w:r w:rsidR="00A7691C">
        <w:rPr>
          <w:rFonts w:eastAsia="Times New Roman" w:cs="Arial"/>
          <w:noProof/>
          <w:sz w:val="20"/>
          <w:szCs w:val="21"/>
          <w:lang w:eastAsia="fr-FR"/>
        </w:rPr>
        <w:t>France (en 2010)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rejoint le plateau de la </w:t>
      </w:r>
      <w:r>
        <w:rPr>
          <w:rFonts w:eastAsia="Times New Roman" w:cs="Arial"/>
          <w:noProof/>
          <w:sz w:val="20"/>
          <w:szCs w:val="21"/>
          <w:lang w:eastAsia="fr-FR"/>
        </w:rPr>
        <w:t>12</w:t>
      </w:r>
      <w:r w:rsidRPr="009C6767">
        <w:rPr>
          <w:rFonts w:eastAsia="Times New Roman" w:cs="Arial"/>
          <w:noProof/>
          <w:sz w:val="20"/>
          <w:szCs w:val="21"/>
          <w:vertAlign w:val="superscript"/>
          <w:lang w:eastAsia="fr-FR"/>
        </w:rPr>
        <w:t>ème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édition du tournoi. Actuellement à la </w:t>
      </w:r>
      <w:r>
        <w:rPr>
          <w:rFonts w:eastAsia="Times New Roman" w:cs="Arial"/>
          <w:noProof/>
          <w:sz w:val="20"/>
          <w:szCs w:val="21"/>
          <w:lang w:eastAsia="fr-FR"/>
        </w:rPr>
        <w:t>21</w:t>
      </w:r>
      <w:r w:rsidRPr="00127DBC">
        <w:rPr>
          <w:rFonts w:eastAsia="Times New Roman" w:cs="Arial"/>
          <w:noProof/>
          <w:sz w:val="20"/>
          <w:szCs w:val="21"/>
          <w:vertAlign w:val="superscript"/>
          <w:lang w:eastAsia="fr-FR"/>
        </w:rPr>
        <w:t>ème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place du classement ATP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et 1</w:t>
      </w:r>
      <w:r w:rsidRPr="009C6767">
        <w:rPr>
          <w:rFonts w:eastAsia="Times New Roman" w:cs="Arial"/>
          <w:noProof/>
          <w:sz w:val="20"/>
          <w:szCs w:val="21"/>
          <w:vertAlign w:val="superscript"/>
          <w:lang w:eastAsia="fr-FR"/>
        </w:rPr>
        <w:t>er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joueur français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, Gaël Monfils, </w:t>
      </w:r>
      <w:r>
        <w:rPr>
          <w:rFonts w:eastAsia="Times New Roman" w:cs="Arial"/>
          <w:noProof/>
          <w:sz w:val="20"/>
          <w:szCs w:val="21"/>
          <w:lang w:eastAsia="fr-FR"/>
        </w:rPr>
        <w:t>fort de 3 titres à la Sud de France Arena (en 2010, 2014 et 2020)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se place donc directement comme l‘un des favoris du tournoi. </w:t>
      </w:r>
    </w:p>
    <w:p w:rsidR="009C6767" w:rsidRPr="00E76BD5" w:rsidRDefault="009C6767" w:rsidP="009C6767">
      <w:pPr>
        <w:spacing w:after="12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rFonts w:eastAsia="Times New Roman" w:cs="Arial"/>
          <w:b/>
          <w:noProof/>
          <w:sz w:val="20"/>
          <w:szCs w:val="21"/>
          <w:lang w:eastAsia="fr-FR"/>
        </w:rPr>
        <w:t>Gaël Monfils, un joueur charismatique au jeu spectaculaire</w:t>
      </w:r>
    </w:p>
    <w:p w:rsidR="009C6767" w:rsidRDefault="009C6767" w:rsidP="009C6767">
      <w:pPr>
        <w:spacing w:after="120" w:line="320" w:lineRule="atLeast"/>
        <w:ind w:left="-284" w:right="-312"/>
        <w:jc w:val="both"/>
        <w:rPr>
          <w:rFonts w:eastAsia="Times New Roman" w:cs="Arial"/>
          <w:noProof/>
          <w:sz w:val="20"/>
          <w:szCs w:val="21"/>
          <w:lang w:eastAsia="fr-FR"/>
        </w:rPr>
      </w:pPr>
      <w:r>
        <w:rPr>
          <w:rFonts w:eastAsia="Times New Roman" w:cs="Arial"/>
          <w:noProof/>
          <w:sz w:val="20"/>
          <w:szCs w:val="21"/>
          <w:lang w:eastAsia="fr-FR"/>
        </w:rPr>
        <w:t xml:space="preserve">Au sommet du tennis mondial depuis de nombreuses années, Gaël Monfils </w:t>
      </w:r>
      <w:r w:rsidR="00227388">
        <w:rPr>
          <w:rFonts w:eastAsia="Times New Roman" w:cs="Arial"/>
          <w:noProof/>
          <w:sz w:val="20"/>
          <w:szCs w:val="21"/>
          <w:lang w:eastAsia="fr-FR"/>
        </w:rPr>
        <w:t xml:space="preserve">a démontré en 2021 qu’il </w:t>
      </w:r>
      <w:r>
        <w:rPr>
          <w:rFonts w:eastAsia="Times New Roman" w:cs="Arial"/>
          <w:noProof/>
          <w:sz w:val="20"/>
          <w:szCs w:val="21"/>
          <w:lang w:eastAsia="fr-FR"/>
        </w:rPr>
        <w:t>est toujours capable de jouer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son meilleur tennis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et de renverser les </w:t>
      </w:r>
      <w:r w:rsidR="00605458">
        <w:rPr>
          <w:rFonts w:eastAsia="Times New Roman" w:cs="Arial"/>
          <w:noProof/>
          <w:sz w:val="20"/>
          <w:szCs w:val="21"/>
          <w:lang w:eastAsia="fr-FR"/>
        </w:rPr>
        <w:t>plus redoutables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joueurs du circuit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. Celui qui est considéré comme </w:t>
      </w:r>
      <w:r w:rsidRPr="00127DBC">
        <w:rPr>
          <w:rFonts w:eastAsia="Times New Roman" w:cs="Arial"/>
          <w:noProof/>
          <w:sz w:val="20"/>
          <w:szCs w:val="21"/>
          <w:lang w:eastAsia="fr-FR"/>
        </w:rPr>
        <w:t xml:space="preserve">l'un des meilleurs défenseurs du circuit 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ATP a notamment remporté </w:t>
      </w:r>
      <w:r w:rsidRPr="009C6767">
        <w:rPr>
          <w:rFonts w:eastAsia="Times New Roman" w:cs="Arial"/>
          <w:noProof/>
          <w:sz w:val="20"/>
          <w:szCs w:val="21"/>
          <w:lang w:eastAsia="fr-FR"/>
        </w:rPr>
        <w:t>10 titres</w:t>
      </w:r>
      <w:r>
        <w:rPr>
          <w:rFonts w:eastAsia="Times New Roman" w:cs="Arial"/>
          <w:noProof/>
          <w:sz w:val="20"/>
          <w:szCs w:val="21"/>
          <w:lang w:eastAsia="fr-FR"/>
        </w:rPr>
        <w:t>,</w:t>
      </w:r>
      <w:r w:rsidRPr="009C6767">
        <w:rPr>
          <w:rFonts w:eastAsia="Times New Roman" w:cs="Arial"/>
          <w:noProof/>
          <w:sz w:val="20"/>
          <w:szCs w:val="21"/>
          <w:lang w:eastAsia="fr-FR"/>
        </w:rPr>
        <w:t xml:space="preserve"> </w:t>
      </w:r>
      <w:r>
        <w:rPr>
          <w:rFonts w:eastAsia="Times New Roman" w:cs="Arial"/>
          <w:noProof/>
          <w:sz w:val="20"/>
          <w:szCs w:val="21"/>
          <w:lang w:eastAsia="fr-FR"/>
        </w:rPr>
        <w:t>disputé 2</w:t>
      </w:r>
      <w:r w:rsidRPr="009C6767">
        <w:rPr>
          <w:rFonts w:eastAsia="Times New Roman" w:cs="Arial"/>
          <w:noProof/>
          <w:sz w:val="20"/>
          <w:szCs w:val="21"/>
          <w:lang w:eastAsia="fr-FR"/>
        </w:rPr>
        <w:t>2 finales, deux demi-finales</w:t>
      </w:r>
      <w:r w:rsidR="00605458">
        <w:rPr>
          <w:rFonts w:eastAsia="Times New Roman" w:cs="Arial"/>
          <w:noProof/>
          <w:sz w:val="20"/>
          <w:szCs w:val="21"/>
          <w:lang w:eastAsia="fr-FR"/>
        </w:rPr>
        <w:t xml:space="preserve"> de Grand Chelem</w:t>
      </w:r>
      <w:r w:rsidRPr="009C6767">
        <w:rPr>
          <w:rFonts w:eastAsia="Times New Roman" w:cs="Arial"/>
          <w:noProof/>
          <w:sz w:val="20"/>
          <w:szCs w:val="21"/>
          <w:lang w:eastAsia="fr-FR"/>
        </w:rPr>
        <w:t xml:space="preserve"> (à Roland-Garros et l'US Open) et un quart (Open d'Australie) </w:t>
      </w:r>
      <w:r w:rsidR="00605458">
        <w:rPr>
          <w:rFonts w:eastAsia="Times New Roman" w:cs="Arial"/>
          <w:noProof/>
          <w:sz w:val="20"/>
          <w:szCs w:val="21"/>
          <w:lang w:eastAsia="fr-FR"/>
        </w:rPr>
        <w:t>et</w:t>
      </w:r>
      <w:r w:rsidRPr="009C6767">
        <w:rPr>
          <w:rFonts w:eastAsia="Times New Roman" w:cs="Arial"/>
          <w:noProof/>
          <w:sz w:val="20"/>
          <w:szCs w:val="21"/>
          <w:lang w:eastAsia="fr-FR"/>
        </w:rPr>
        <w:t xml:space="preserve"> deux finales de la Coupe Davis (2010, 2014). </w:t>
      </w:r>
    </w:p>
    <w:p w:rsidR="009C6767" w:rsidRPr="009C6767" w:rsidRDefault="009C6767" w:rsidP="009C6767">
      <w:pPr>
        <w:spacing w:after="12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rFonts w:eastAsia="Times New Roman" w:cs="Arial"/>
          <w:noProof/>
          <w:sz w:val="20"/>
          <w:szCs w:val="21"/>
          <w:lang w:eastAsia="fr-FR"/>
        </w:rPr>
        <w:t xml:space="preserve">Réputé pour ses coups spectaculaires, « La Monf » </w:t>
      </w:r>
      <w:r w:rsidR="00640346">
        <w:rPr>
          <w:rFonts w:eastAsia="Times New Roman" w:cs="Arial"/>
          <w:noProof/>
          <w:sz w:val="20"/>
          <w:szCs w:val="21"/>
          <w:lang w:eastAsia="fr-FR"/>
        </w:rPr>
        <w:t>va une nouvelle fois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 régaler les spectateurs de la Sud de France avec son jeu </w:t>
      </w:r>
      <w:r w:rsidR="00640346">
        <w:rPr>
          <w:rFonts w:eastAsia="Times New Roman" w:cs="Arial"/>
          <w:noProof/>
          <w:sz w:val="20"/>
          <w:szCs w:val="21"/>
          <w:lang w:eastAsia="fr-FR"/>
        </w:rPr>
        <w:t>imprévisible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 ! </w:t>
      </w:r>
    </w:p>
    <w:p w:rsidR="0041599B" w:rsidRDefault="0086393D" w:rsidP="00D97B45">
      <w:pPr>
        <w:spacing w:after="120" w:line="320" w:lineRule="atLeast"/>
        <w:ind w:left="-284" w:right="-313"/>
        <w:jc w:val="both"/>
        <w:rPr>
          <w:rFonts w:eastAsia="Times New Roman" w:cs="Arial"/>
          <w:noProof/>
          <w:sz w:val="20"/>
          <w:szCs w:val="21"/>
          <w:lang w:eastAsia="fr-FR"/>
        </w:rPr>
      </w:pPr>
      <w:r>
        <w:rPr>
          <w:rFonts w:eastAsia="Times New Roman" w:cs="Arial"/>
          <w:noProof/>
          <w:sz w:val="20"/>
          <w:szCs w:val="21"/>
          <w:lang w:eastAsia="fr-FR"/>
        </w:rPr>
        <w:t xml:space="preserve">Fans de tennis, </w:t>
      </w:r>
      <w:r w:rsidR="00600D05">
        <w:rPr>
          <w:rFonts w:eastAsia="Times New Roman" w:cs="Arial"/>
          <w:noProof/>
          <w:sz w:val="20"/>
          <w:szCs w:val="21"/>
          <w:lang w:eastAsia="fr-FR"/>
        </w:rPr>
        <w:t>spectateurs de tou</w:t>
      </w:r>
      <w:r w:rsidR="002B50CE">
        <w:rPr>
          <w:rFonts w:eastAsia="Times New Roman" w:cs="Arial"/>
          <w:noProof/>
          <w:sz w:val="20"/>
          <w:szCs w:val="21"/>
          <w:lang w:eastAsia="fr-FR"/>
        </w:rPr>
        <w:t>s</w:t>
      </w:r>
      <w:r w:rsidR="00600D05">
        <w:rPr>
          <w:rFonts w:eastAsia="Times New Roman" w:cs="Arial"/>
          <w:noProof/>
          <w:sz w:val="20"/>
          <w:szCs w:val="21"/>
          <w:lang w:eastAsia="fr-FR"/>
        </w:rPr>
        <w:t xml:space="preserve"> </w:t>
      </w:r>
      <w:r w:rsidR="002B50CE">
        <w:rPr>
          <w:rFonts w:eastAsia="Times New Roman" w:cs="Arial"/>
          <w:noProof/>
          <w:sz w:val="20"/>
          <w:szCs w:val="21"/>
          <w:lang w:eastAsia="fr-FR"/>
        </w:rPr>
        <w:t>horizons</w:t>
      </w:r>
      <w:r>
        <w:rPr>
          <w:rFonts w:eastAsia="Times New Roman" w:cs="Arial"/>
          <w:noProof/>
          <w:sz w:val="20"/>
          <w:szCs w:val="21"/>
          <w:lang w:eastAsia="fr-FR"/>
        </w:rPr>
        <w:t>, partenaires</w:t>
      </w:r>
      <w:r w:rsidR="00600D05">
        <w:rPr>
          <w:rFonts w:eastAsia="Times New Roman" w:cs="Arial"/>
          <w:noProof/>
          <w:sz w:val="20"/>
          <w:szCs w:val="21"/>
          <w:lang w:eastAsia="fr-FR"/>
        </w:rPr>
        <w:t xml:space="preserve"> du tournoi</w:t>
      </w:r>
      <w:r>
        <w:rPr>
          <w:rFonts w:eastAsia="Times New Roman" w:cs="Arial"/>
          <w:noProof/>
          <w:sz w:val="20"/>
          <w:szCs w:val="21"/>
          <w:lang w:eastAsia="fr-FR"/>
        </w:rPr>
        <w:t>, élus</w:t>
      </w:r>
      <w:r w:rsidR="0041599B" w:rsidRPr="0041599B">
        <w:rPr>
          <w:rFonts w:eastAsia="Times New Roman" w:cs="Arial"/>
          <w:noProof/>
          <w:sz w:val="20"/>
          <w:szCs w:val="21"/>
          <w:lang w:eastAsia="fr-FR"/>
        </w:rPr>
        <w:t>, organisation</w:t>
      </w:r>
      <w:r>
        <w:rPr>
          <w:rFonts w:eastAsia="Times New Roman" w:cs="Arial"/>
          <w:noProof/>
          <w:sz w:val="20"/>
          <w:szCs w:val="21"/>
          <w:lang w:eastAsia="fr-FR"/>
        </w:rPr>
        <w:t>…  t</w:t>
      </w:r>
      <w:r w:rsidR="0041599B" w:rsidRPr="0041599B">
        <w:rPr>
          <w:rFonts w:eastAsia="Times New Roman" w:cs="Arial"/>
          <w:noProof/>
          <w:sz w:val="20"/>
          <w:szCs w:val="21"/>
          <w:lang w:eastAsia="fr-FR"/>
        </w:rPr>
        <w:t xml:space="preserve">out le monde s’est donné rendez-vous 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 xml:space="preserve">à la Sud de France Arena du </w:t>
      </w:r>
      <w:r w:rsidR="00A31855">
        <w:rPr>
          <w:rFonts w:eastAsia="Times New Roman" w:cs="Arial"/>
          <w:noProof/>
          <w:sz w:val="20"/>
          <w:szCs w:val="21"/>
          <w:lang w:eastAsia="fr-FR"/>
        </w:rPr>
        <w:t>30 janvier au 6 février pour célébrer la 12</w:t>
      </w:r>
      <w:r w:rsidR="0041599B" w:rsidRPr="0041599B">
        <w:rPr>
          <w:rFonts w:eastAsia="Times New Roman" w:cs="Arial"/>
          <w:noProof/>
          <w:sz w:val="20"/>
          <w:szCs w:val="21"/>
          <w:vertAlign w:val="superscript"/>
          <w:lang w:eastAsia="fr-FR"/>
        </w:rPr>
        <w:t>ème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 xml:space="preserve"> édition de ce tournoi ATP qui s’est ancré comme un </w:t>
      </w:r>
      <w:r w:rsidR="004F7D20">
        <w:rPr>
          <w:rFonts w:eastAsia="Times New Roman" w:cs="Arial"/>
          <w:noProof/>
          <w:sz w:val="20"/>
          <w:szCs w:val="21"/>
          <w:lang w:eastAsia="fr-FR"/>
        </w:rPr>
        <w:t>événement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 xml:space="preserve"> incontournable du ca</w:t>
      </w:r>
      <w:r>
        <w:rPr>
          <w:rFonts w:eastAsia="Times New Roman" w:cs="Arial"/>
          <w:noProof/>
          <w:sz w:val="20"/>
          <w:szCs w:val="21"/>
          <w:lang w:eastAsia="fr-FR"/>
        </w:rPr>
        <w:t>l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>endrier sportif du sud de la France.</w:t>
      </w:r>
      <w:r w:rsidR="00A31855">
        <w:rPr>
          <w:rFonts w:eastAsia="Times New Roman" w:cs="Arial"/>
          <w:noProof/>
          <w:sz w:val="20"/>
          <w:szCs w:val="21"/>
          <w:lang w:eastAsia="fr-FR"/>
        </w:rPr>
        <w:t xml:space="preserve"> Après une édition 2021 disputée à huis clos en raison de la crise sanitaire, </w:t>
      </w:r>
      <w:r w:rsidR="00A7691C">
        <w:rPr>
          <w:rFonts w:eastAsia="Times New Roman" w:cs="Arial"/>
          <w:noProof/>
          <w:sz w:val="20"/>
          <w:szCs w:val="21"/>
          <w:lang w:eastAsia="fr-FR"/>
        </w:rPr>
        <w:t>les chiffres de la billetterie sont déjà en avance sur ceux de 2020 !</w:t>
      </w:r>
    </w:p>
    <w:p w:rsidR="009A2B3D" w:rsidRDefault="00635851" w:rsidP="00E27A33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  <w:r>
        <w:rPr>
          <w:rFonts w:eastAsia="Times New Roman" w:cs="Arial"/>
          <w:b/>
          <w:noProof/>
          <w:sz w:val="20"/>
          <w:szCs w:val="21"/>
          <w:lang w:eastAsia="fr-FR"/>
        </w:rPr>
        <w:t>Le b</w:t>
      </w:r>
      <w:r w:rsidR="00140AD3">
        <w:rPr>
          <w:rFonts w:eastAsia="Times New Roman" w:cs="Arial"/>
          <w:b/>
          <w:noProof/>
          <w:sz w:val="20"/>
          <w:szCs w:val="21"/>
          <w:lang w:eastAsia="fr-FR"/>
        </w:rPr>
        <w:t>on plan billetterie</w:t>
      </w:r>
      <w:r w:rsidR="007332AD">
        <w:rPr>
          <w:rFonts w:eastAsia="Times New Roman" w:cs="Arial"/>
          <w:b/>
          <w:noProof/>
          <w:sz w:val="20"/>
          <w:szCs w:val="21"/>
          <w:lang w:eastAsia="fr-FR"/>
        </w:rPr>
        <w:t> </w:t>
      </w:r>
      <w:r w:rsidR="00605458">
        <w:rPr>
          <w:rFonts w:eastAsia="Times New Roman" w:cs="Arial"/>
          <w:b/>
          <w:noProof/>
          <w:sz w:val="20"/>
          <w:szCs w:val="21"/>
          <w:lang w:eastAsia="fr-FR"/>
        </w:rPr>
        <w:t xml:space="preserve">pour les fêtes </w:t>
      </w:r>
      <w:r w:rsidR="007332AD">
        <w:rPr>
          <w:rFonts w:eastAsia="Times New Roman" w:cs="Arial"/>
          <w:b/>
          <w:noProof/>
          <w:sz w:val="20"/>
          <w:szCs w:val="21"/>
          <w:lang w:eastAsia="fr-FR"/>
        </w:rPr>
        <w:t>:</w:t>
      </w:r>
      <w:r w:rsidR="00140AD3">
        <w:rPr>
          <w:rFonts w:eastAsia="Times New Roman" w:cs="Arial"/>
          <w:b/>
          <w:noProof/>
          <w:sz w:val="20"/>
          <w:szCs w:val="21"/>
          <w:lang w:eastAsia="fr-FR"/>
        </w:rPr>
        <w:t xml:space="preserve"> le</w:t>
      </w:r>
      <w:r w:rsidR="007332AD">
        <w:rPr>
          <w:rFonts w:eastAsia="Times New Roman" w:cs="Arial"/>
          <w:b/>
          <w:noProof/>
          <w:sz w:val="20"/>
          <w:szCs w:val="21"/>
          <w:lang w:eastAsia="fr-FR"/>
        </w:rPr>
        <w:t xml:space="preserve"> Pass</w:t>
      </w:r>
      <w:r w:rsidR="009C2F9C">
        <w:rPr>
          <w:rFonts w:eastAsia="Times New Roman" w:cs="Arial"/>
          <w:b/>
          <w:noProof/>
          <w:sz w:val="20"/>
          <w:szCs w:val="21"/>
          <w:lang w:eastAsia="fr-FR"/>
        </w:rPr>
        <w:t xml:space="preserve"> </w:t>
      </w:r>
      <w:r w:rsidR="00605458">
        <w:rPr>
          <w:rFonts w:eastAsia="Times New Roman" w:cs="Arial"/>
          <w:b/>
          <w:noProof/>
          <w:sz w:val="20"/>
          <w:szCs w:val="21"/>
          <w:lang w:eastAsia="fr-FR"/>
        </w:rPr>
        <w:t>Phase Finales à prix réduit</w:t>
      </w:r>
    </w:p>
    <w:p w:rsidR="00605458" w:rsidRDefault="00A31855" w:rsidP="00605458">
      <w:pPr>
        <w:spacing w:after="40" w:line="320" w:lineRule="atLeast"/>
        <w:ind w:left="-284" w:right="-312"/>
        <w:jc w:val="both"/>
        <w:rPr>
          <w:rFonts w:cs="Arial"/>
          <w:sz w:val="20"/>
          <w:shd w:val="clear" w:color="auto" w:fill="FFFFFF"/>
        </w:rPr>
      </w:pPr>
      <w:r>
        <w:rPr>
          <w:rFonts w:cs="Arial"/>
          <w:sz w:val="20"/>
          <w:shd w:val="clear" w:color="auto" w:fill="FFFFFF"/>
        </w:rPr>
        <w:t>Pour la 12</w:t>
      </w:r>
      <w:r w:rsidR="00385F67" w:rsidRPr="00385F67">
        <w:rPr>
          <w:rFonts w:cs="Arial"/>
          <w:sz w:val="20"/>
          <w:shd w:val="clear" w:color="auto" w:fill="FFFFFF"/>
          <w:vertAlign w:val="superscript"/>
        </w:rPr>
        <w:t>ème</w:t>
      </w:r>
      <w:r w:rsidR="00385F67">
        <w:rPr>
          <w:rFonts w:cs="Arial"/>
          <w:sz w:val="20"/>
          <w:shd w:val="clear" w:color="auto" w:fill="FFFFFF"/>
        </w:rPr>
        <w:t xml:space="preserve"> édition</w:t>
      </w:r>
      <w:r w:rsidR="00605458">
        <w:rPr>
          <w:rFonts w:cs="Arial"/>
          <w:sz w:val="20"/>
          <w:shd w:val="clear" w:color="auto" w:fill="FFFFFF"/>
        </w:rPr>
        <w:t xml:space="preserve"> et à l’occasion des fêtes</w:t>
      </w:r>
      <w:r w:rsidR="009C2F9C" w:rsidRPr="009C2F9C">
        <w:rPr>
          <w:rFonts w:cs="Arial"/>
          <w:sz w:val="20"/>
          <w:shd w:val="clear" w:color="auto" w:fill="FFFFFF"/>
        </w:rPr>
        <w:t xml:space="preserve">, l’Open Sud de France </w:t>
      </w:r>
      <w:r w:rsidR="00385F67">
        <w:rPr>
          <w:rFonts w:cs="Arial"/>
          <w:sz w:val="20"/>
          <w:shd w:val="clear" w:color="auto" w:fill="FFFFFF"/>
        </w:rPr>
        <w:t xml:space="preserve">continue de </w:t>
      </w:r>
      <w:r w:rsidR="0014191B" w:rsidRPr="0014191B">
        <w:rPr>
          <w:rFonts w:cs="Arial"/>
          <w:sz w:val="20"/>
          <w:shd w:val="clear" w:color="auto" w:fill="FFFFFF"/>
        </w:rPr>
        <w:t>propose</w:t>
      </w:r>
      <w:r w:rsidR="00385F67">
        <w:rPr>
          <w:rFonts w:cs="Arial"/>
          <w:sz w:val="20"/>
          <w:shd w:val="clear" w:color="auto" w:fill="FFFFFF"/>
        </w:rPr>
        <w:t>r</w:t>
      </w:r>
      <w:r w:rsidR="0014191B" w:rsidRPr="0014191B">
        <w:rPr>
          <w:rFonts w:cs="Arial"/>
          <w:sz w:val="20"/>
          <w:shd w:val="clear" w:color="auto" w:fill="FFFFFF"/>
        </w:rPr>
        <w:t xml:space="preserve"> </w:t>
      </w:r>
      <w:r w:rsidR="00605458" w:rsidRPr="00605458">
        <w:rPr>
          <w:rFonts w:cs="Arial"/>
          <w:sz w:val="20"/>
          <w:shd w:val="clear" w:color="auto" w:fill="FFFFFF"/>
        </w:rPr>
        <w:t xml:space="preserve">une offre spéciale disponible jusqu'au 25 décembre uniquement. Bénéficiez d'une réduction de -25% sur le </w:t>
      </w:r>
      <w:proofErr w:type="spellStart"/>
      <w:r w:rsidR="00605458" w:rsidRPr="00605458">
        <w:rPr>
          <w:rFonts w:cs="Arial"/>
          <w:sz w:val="20"/>
          <w:shd w:val="clear" w:color="auto" w:fill="FFFFFF"/>
        </w:rPr>
        <w:t>Pass</w:t>
      </w:r>
      <w:proofErr w:type="spellEnd"/>
      <w:r w:rsidR="00605458" w:rsidRPr="00605458">
        <w:rPr>
          <w:rFonts w:cs="Arial"/>
          <w:sz w:val="20"/>
          <w:shd w:val="clear" w:color="auto" w:fill="FFFFFF"/>
        </w:rPr>
        <w:t xml:space="preserve"> Phases Finales, et venez donc assister aux quarts, aux demies et aux finales de l'Open Sud de France Montpellier pour seulement </w:t>
      </w:r>
      <w:r w:rsidR="00227388">
        <w:rPr>
          <w:rFonts w:cs="Arial"/>
          <w:sz w:val="20"/>
          <w:shd w:val="clear" w:color="auto" w:fill="FFFFFF"/>
        </w:rPr>
        <w:t>66</w:t>
      </w:r>
      <w:r w:rsidR="00605458" w:rsidRPr="00605458">
        <w:rPr>
          <w:rFonts w:cs="Arial"/>
          <w:sz w:val="20"/>
          <w:shd w:val="clear" w:color="auto" w:fill="FFFFFF"/>
        </w:rPr>
        <w:t xml:space="preserve">€ </w:t>
      </w:r>
      <w:r w:rsidR="00227388">
        <w:rPr>
          <w:rFonts w:cs="Arial"/>
          <w:sz w:val="20"/>
          <w:shd w:val="clear" w:color="auto" w:fill="FFFFFF"/>
        </w:rPr>
        <w:t xml:space="preserve">(et 48€ pour les licenciés) </w:t>
      </w:r>
      <w:r w:rsidR="00605458" w:rsidRPr="00605458">
        <w:rPr>
          <w:rFonts w:cs="Arial"/>
          <w:sz w:val="20"/>
          <w:shd w:val="clear" w:color="auto" w:fill="FFFFFF"/>
        </w:rPr>
        <w:t>!</w:t>
      </w:r>
      <w:r w:rsidR="00A7691C">
        <w:rPr>
          <w:rFonts w:cs="Arial"/>
          <w:sz w:val="20"/>
          <w:shd w:val="clear" w:color="auto" w:fill="FFFFFF"/>
        </w:rPr>
        <w:t xml:space="preserve"> La catégorie 1 est déjà complète, donc profitez vite des dernières places en catégorie 2 !</w:t>
      </w:r>
    </w:p>
    <w:p w:rsidR="00EB6D8D" w:rsidRDefault="00304189" w:rsidP="00605458">
      <w:pPr>
        <w:spacing w:after="4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rFonts w:eastAsia="Times New Roman" w:cs="Arial"/>
          <w:b/>
          <w:noProof/>
          <w:sz w:val="20"/>
          <w:szCs w:val="21"/>
          <w:lang w:eastAsia="fr-FR"/>
        </w:rPr>
        <w:t>Des tarifs</w:t>
      </w:r>
      <w:r w:rsidR="0070162B">
        <w:rPr>
          <w:rFonts w:eastAsia="Times New Roman" w:cs="Arial"/>
          <w:b/>
          <w:noProof/>
          <w:sz w:val="20"/>
          <w:szCs w:val="21"/>
          <w:lang w:eastAsia="fr-FR"/>
        </w:rPr>
        <w:t xml:space="preserve"> </w:t>
      </w:r>
      <w:r w:rsidR="003809F5">
        <w:rPr>
          <w:rFonts w:eastAsia="Times New Roman" w:cs="Arial"/>
          <w:b/>
          <w:noProof/>
          <w:sz w:val="20"/>
          <w:szCs w:val="21"/>
          <w:lang w:eastAsia="fr-FR"/>
        </w:rPr>
        <w:t>accessibles pour tous</w:t>
      </w:r>
      <w:r w:rsidR="006D5D75">
        <w:rPr>
          <w:rFonts w:eastAsia="Times New Roman" w:cs="Arial"/>
          <w:b/>
          <w:noProof/>
          <w:sz w:val="20"/>
          <w:szCs w:val="21"/>
          <w:lang w:eastAsia="fr-FR"/>
        </w:rPr>
        <w:t xml:space="preserve"> et des offres privilégiées pour les clubs de tennis </w:t>
      </w:r>
    </w:p>
    <w:p w:rsidR="00DC17F3" w:rsidRDefault="00385F67" w:rsidP="00DC17F3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  <w:r>
        <w:rPr>
          <w:rFonts w:eastAsia="Times New Roman" w:cs="Arial"/>
          <w:sz w:val="20"/>
          <w:szCs w:val="21"/>
          <w:lang w:eastAsia="fr-FR"/>
        </w:rPr>
        <w:t xml:space="preserve">L’Open Sud de France </w:t>
      </w:r>
      <w:r w:rsidR="00635851">
        <w:rPr>
          <w:rFonts w:eastAsia="Times New Roman" w:cs="Arial"/>
          <w:sz w:val="20"/>
          <w:szCs w:val="21"/>
          <w:lang w:eastAsia="fr-FR"/>
        </w:rPr>
        <w:t>reste u</w:t>
      </w:r>
      <w:r>
        <w:rPr>
          <w:rFonts w:eastAsia="Times New Roman" w:cs="Arial"/>
          <w:sz w:val="20"/>
          <w:szCs w:val="21"/>
          <w:lang w:eastAsia="fr-FR"/>
        </w:rPr>
        <w:t xml:space="preserve">n moteur majeur dans le développement du </w:t>
      </w:r>
      <w:r w:rsidR="00E27A33">
        <w:rPr>
          <w:rFonts w:eastAsia="Times New Roman" w:cs="Arial"/>
          <w:sz w:val="20"/>
          <w:szCs w:val="21"/>
          <w:lang w:eastAsia="fr-FR"/>
        </w:rPr>
        <w:t>tennis en Occitanie et dans le s</w:t>
      </w:r>
      <w:r>
        <w:rPr>
          <w:rFonts w:eastAsia="Times New Roman" w:cs="Arial"/>
          <w:sz w:val="20"/>
          <w:szCs w:val="21"/>
          <w:lang w:eastAsia="fr-FR"/>
        </w:rPr>
        <w:t>ud de la France. Ainsi, d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 xml:space="preserve">ans une volonté de </w:t>
      </w:r>
      <w:r w:rsidR="003809F5" w:rsidRPr="00587981">
        <w:rPr>
          <w:rFonts w:eastAsia="Times New Roman" w:cs="Arial"/>
          <w:b/>
          <w:sz w:val="20"/>
          <w:szCs w:val="21"/>
          <w:lang w:eastAsia="fr-FR"/>
        </w:rPr>
        <w:t xml:space="preserve">rendre le tournoi accessible </w:t>
      </w:r>
      <w:r w:rsidRPr="00587981">
        <w:rPr>
          <w:rFonts w:eastAsia="Times New Roman" w:cs="Arial"/>
          <w:b/>
          <w:sz w:val="20"/>
          <w:szCs w:val="21"/>
          <w:lang w:eastAsia="fr-FR"/>
        </w:rPr>
        <w:t>à toutes et à tous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>, l’Open Sud de France propose des tarifs réduits pour les moins de 18 ans, les étudiant</w:t>
      </w:r>
      <w:r w:rsidR="00D15107">
        <w:rPr>
          <w:rFonts w:eastAsia="Times New Roman" w:cs="Arial"/>
          <w:sz w:val="20"/>
          <w:szCs w:val="21"/>
          <w:lang w:eastAsia="fr-FR"/>
        </w:rPr>
        <w:t xml:space="preserve">s et </w:t>
      </w:r>
      <w:r w:rsidR="00A42033">
        <w:rPr>
          <w:rFonts w:eastAsia="Times New Roman" w:cs="Arial"/>
          <w:sz w:val="20"/>
          <w:szCs w:val="21"/>
          <w:lang w:eastAsia="fr-FR"/>
        </w:rPr>
        <w:t xml:space="preserve">les détenteurs de la carte </w:t>
      </w:r>
      <w:proofErr w:type="spellStart"/>
      <w:r w:rsidR="00A42033">
        <w:rPr>
          <w:rFonts w:eastAsia="Times New Roman" w:cs="Arial"/>
          <w:sz w:val="20"/>
          <w:szCs w:val="21"/>
          <w:lang w:eastAsia="fr-FR"/>
        </w:rPr>
        <w:t>P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>ass</w:t>
      </w:r>
      <w:proofErr w:type="spellEnd"/>
      <w:r w:rsidR="003809F5" w:rsidRPr="003809F5">
        <w:rPr>
          <w:rFonts w:eastAsia="Times New Roman" w:cs="Arial"/>
          <w:sz w:val="20"/>
          <w:szCs w:val="21"/>
          <w:lang w:eastAsia="fr-FR"/>
        </w:rPr>
        <w:t xml:space="preserve"> Métropole. L</w:t>
      </w:r>
      <w:r w:rsidR="00D15107">
        <w:rPr>
          <w:rFonts w:eastAsia="Times New Roman" w:cs="Arial"/>
          <w:sz w:val="20"/>
          <w:szCs w:val="21"/>
          <w:lang w:eastAsia="fr-FR"/>
        </w:rPr>
        <w:t>es premiers jours sont accessibles dès 7€ et la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 xml:space="preserve"> finale du tournoi es</w:t>
      </w:r>
      <w:r w:rsidR="00D15107">
        <w:rPr>
          <w:rFonts w:eastAsia="Times New Roman" w:cs="Arial"/>
          <w:sz w:val="20"/>
          <w:szCs w:val="21"/>
          <w:lang w:eastAsia="fr-FR"/>
        </w:rPr>
        <w:t>t ainsi accessible dès 20€</w:t>
      </w:r>
      <w:r w:rsidR="00DC17F3">
        <w:rPr>
          <w:rFonts w:eastAsia="Times New Roman" w:cs="Arial"/>
          <w:sz w:val="20"/>
          <w:szCs w:val="21"/>
          <w:lang w:eastAsia="fr-FR"/>
        </w:rPr>
        <w:t>.</w:t>
      </w:r>
    </w:p>
    <w:p w:rsidR="005C423D" w:rsidRDefault="005C423D" w:rsidP="006D5D75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  <w:r>
        <w:rPr>
          <w:rFonts w:eastAsia="Times New Roman" w:cs="Arial"/>
          <w:sz w:val="20"/>
          <w:szCs w:val="21"/>
          <w:lang w:eastAsia="fr-FR"/>
        </w:rPr>
        <w:lastRenderedPageBreak/>
        <w:t>Comme depuis la création du tournoi, l</w:t>
      </w:r>
      <w:r w:rsidR="00DC17F3">
        <w:rPr>
          <w:rFonts w:eastAsia="Times New Roman" w:cs="Arial"/>
          <w:sz w:val="20"/>
          <w:szCs w:val="21"/>
          <w:lang w:eastAsia="fr-FR"/>
        </w:rPr>
        <w:t>es clubs de tennis de la région et leurs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licenciés ne sont pas en reste. 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>Avec la mise en place d’offres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leur étant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 xml:space="preserve"> dédiées,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</w:t>
      </w:r>
      <w:r w:rsidR="006D5D75" w:rsidRPr="00587981">
        <w:rPr>
          <w:rFonts w:eastAsia="Times New Roman" w:cs="Arial"/>
          <w:b/>
          <w:sz w:val="20"/>
          <w:szCs w:val="21"/>
          <w:lang w:eastAsia="fr-FR"/>
        </w:rPr>
        <w:t>les clubs bénéficient, en plus des meilleurs prix (jusqu’à 45% de réduction) pour leurs licenciés, de 2 places offertes pour 10 places achetées au tarif clubs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>, le même jour, dans la même catégorie.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Un bon moyen de faire de l’Open Sud de France </w:t>
      </w:r>
      <w:r w:rsidR="006D5D75" w:rsidRPr="00587981">
        <w:rPr>
          <w:rFonts w:eastAsia="Times New Roman" w:cs="Arial"/>
          <w:b/>
          <w:sz w:val="20"/>
          <w:szCs w:val="21"/>
          <w:lang w:eastAsia="fr-FR"/>
        </w:rPr>
        <w:t>une véritable fête du tennis à Montpellier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>.</w:t>
      </w:r>
    </w:p>
    <w:p w:rsidR="002B50CE" w:rsidRDefault="002B50CE" w:rsidP="006D2C0B">
      <w:pPr>
        <w:spacing w:after="0" w:line="320" w:lineRule="atLeast"/>
        <w:ind w:right="-284"/>
        <w:jc w:val="both"/>
        <w:rPr>
          <w:rFonts w:eastAsia="Times New Roman" w:cs="Arial"/>
          <w:sz w:val="20"/>
          <w:szCs w:val="21"/>
          <w:lang w:eastAsia="fr-FR"/>
        </w:rPr>
      </w:pPr>
    </w:p>
    <w:p w:rsidR="00640346" w:rsidRDefault="00640346" w:rsidP="006D2C0B">
      <w:pPr>
        <w:spacing w:after="0" w:line="320" w:lineRule="atLeast"/>
        <w:ind w:right="-284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</w:p>
    <w:p w:rsidR="002B50CE" w:rsidRDefault="00640346" w:rsidP="002B50CE">
      <w:pPr>
        <w:spacing w:after="0" w:line="320" w:lineRule="atLeast"/>
        <w:ind w:right="-284"/>
        <w:jc w:val="center"/>
        <w:rPr>
          <w:rFonts w:eastAsia="Times New Roman" w:cs="Arial"/>
          <w:b/>
          <w:noProof/>
          <w:sz w:val="20"/>
          <w:szCs w:val="21"/>
          <w:lang w:eastAsia="fr-FR"/>
        </w:rPr>
      </w:pPr>
      <w:r w:rsidRPr="00640346">
        <w:rPr>
          <w:rFonts w:eastAsia="Times New Roman" w:cs="Arial"/>
          <w:b/>
          <w:noProof/>
          <w:sz w:val="20"/>
          <w:szCs w:val="21"/>
          <w:lang w:eastAsia="fr-FR"/>
        </w:rPr>
        <w:drawing>
          <wp:inline distT="0" distB="0" distL="0" distR="0">
            <wp:extent cx="6192520" cy="4127045"/>
            <wp:effectExtent l="0" t="0" r="0" b="6985"/>
            <wp:docPr id="3" name="Image 3" descr="C:\Users\ALU\Downloads\_JB28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U\Downloads\_JB281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1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0CE" w:rsidRPr="002B50CE" w:rsidRDefault="00640346" w:rsidP="002B50CE">
      <w:pPr>
        <w:spacing w:after="0" w:line="320" w:lineRule="atLeast"/>
        <w:ind w:right="-284"/>
        <w:jc w:val="center"/>
        <w:rPr>
          <w:rFonts w:eastAsia="Times New Roman" w:cs="Arial"/>
          <w:i/>
          <w:noProof/>
          <w:sz w:val="20"/>
          <w:szCs w:val="21"/>
          <w:lang w:eastAsia="fr-FR"/>
        </w:rPr>
      </w:pPr>
      <w:r>
        <w:rPr>
          <w:rFonts w:eastAsia="Times New Roman" w:cs="Arial"/>
          <w:i/>
          <w:noProof/>
          <w:sz w:val="20"/>
          <w:szCs w:val="21"/>
          <w:lang w:eastAsia="fr-FR"/>
        </w:rPr>
        <w:t>Gaël MONFILS, ici avec le trophée 2020, est de retour à l’Open Sud de France – Montpellier</w:t>
      </w:r>
    </w:p>
    <w:p w:rsidR="002B50CE" w:rsidRDefault="002B50CE" w:rsidP="006D2C0B">
      <w:pPr>
        <w:spacing w:after="0" w:line="320" w:lineRule="atLeast"/>
        <w:ind w:right="-284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</w:p>
    <w:p w:rsidR="00FE5C05" w:rsidRDefault="002F6150" w:rsidP="006D2C0B">
      <w:pPr>
        <w:spacing w:after="0" w:line="320" w:lineRule="atLeast"/>
        <w:ind w:right="-284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343D12A8" wp14:editId="26018183">
            <wp:simplePos x="0" y="0"/>
            <wp:positionH relativeFrom="column">
              <wp:posOffset>5775960</wp:posOffset>
            </wp:positionH>
            <wp:positionV relativeFrom="paragraph">
              <wp:posOffset>1044575</wp:posOffset>
            </wp:positionV>
            <wp:extent cx="845185" cy="226060"/>
            <wp:effectExtent l="0" t="0" r="0" b="2540"/>
            <wp:wrapNone/>
            <wp:docPr id="10" name="Image 10" descr="C:\Users\AVI\AppData\Local\Microsoft\Windows\INetCache\Content.Word\Ar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I\AppData\Local\Microsoft\Windows\INetCache\Content.Word\Are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A0B" w:rsidRPr="009416F5">
        <w:rPr>
          <w:rFonts w:eastAsia="Times New Roman" w:cs="Arial"/>
          <w:b/>
          <w:noProof/>
          <w:sz w:val="20"/>
          <w:szCs w:val="21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1027430</wp:posOffset>
            </wp:positionV>
            <wp:extent cx="751115" cy="260641"/>
            <wp:effectExtent l="0" t="0" r="0" b="6350"/>
            <wp:wrapNone/>
            <wp:docPr id="11" name="Image 11" descr="Z:\Outils administratifs\Logos\UnEvènementTVSportEv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Outils administratifs\Logos\UnEvènementTVSportEvent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15" cy="26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7342C5" w:rsidTr="00864539">
        <w:trPr>
          <w:jc w:val="center"/>
        </w:trPr>
        <w:tc>
          <w:tcPr>
            <w:tcW w:w="0" w:type="auto"/>
            <w:gridSpan w:val="2"/>
            <w:vAlign w:val="center"/>
          </w:tcPr>
          <w:p w:rsidR="007342C5" w:rsidRDefault="007342C5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b/>
                <w:color w:val="002060"/>
                <w:sz w:val="48"/>
                <w:szCs w:val="48"/>
              </w:rPr>
            </w:pPr>
            <w:r w:rsidRPr="002B50CE">
              <w:rPr>
                <w:rFonts w:ascii="Calibri Light" w:hAnsi="Calibri Light"/>
                <w:b/>
                <w:color w:val="002060"/>
                <w:sz w:val="48"/>
                <w:szCs w:val="48"/>
              </w:rPr>
              <w:t>CONTACTS PRESSE</w:t>
            </w:r>
          </w:p>
          <w:p w:rsidR="002B50CE" w:rsidRPr="002B50CE" w:rsidRDefault="002B50CE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b/>
                <w:color w:val="002060"/>
                <w:sz w:val="20"/>
                <w:szCs w:val="20"/>
              </w:rPr>
            </w:pPr>
          </w:p>
          <w:p w:rsidR="007342C5" w:rsidRPr="00151142" w:rsidRDefault="007342C5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  <w:sz w:val="8"/>
                <w:szCs w:val="8"/>
              </w:rPr>
            </w:pPr>
          </w:p>
        </w:tc>
      </w:tr>
      <w:tr w:rsidR="007342C5" w:rsidTr="009940B5">
        <w:trPr>
          <w:jc w:val="center"/>
        </w:trPr>
        <w:tc>
          <w:tcPr>
            <w:tcW w:w="4395" w:type="dxa"/>
            <w:vAlign w:val="center"/>
          </w:tcPr>
          <w:p w:rsidR="007342C5" w:rsidRPr="005C2DCE" w:rsidRDefault="00D15107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proofErr w:type="spellStart"/>
            <w:r>
              <w:rPr>
                <w:rFonts w:ascii="Calibri Light" w:hAnsi="Calibri Light"/>
                <w:color w:val="002060"/>
              </w:rPr>
              <w:t>North</w:t>
            </w:r>
            <w:proofErr w:type="spellEnd"/>
            <w:r>
              <w:rPr>
                <w:rFonts w:ascii="Calibri Light" w:hAnsi="Calibri Light"/>
                <w:color w:val="002060"/>
              </w:rPr>
              <w:t xml:space="preserve"> Communication</w:t>
            </w:r>
          </w:p>
          <w:p w:rsidR="007342C5" w:rsidRDefault="00E70155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hyperlink r:id="rId12" w:history="1">
              <w:r w:rsidR="000C1AD2" w:rsidRPr="00DC17E9">
                <w:rPr>
                  <w:rStyle w:val="Lienhypertexte"/>
                  <w:rFonts w:ascii="Calibri Light" w:hAnsi="Calibri Light"/>
                </w:rPr>
                <w:t>contact@opensuddefrance.com</w:t>
              </w:r>
            </w:hyperlink>
          </w:p>
          <w:p w:rsidR="007342C5" w:rsidRDefault="00A7691C" w:rsidP="00A609F2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r>
              <w:rPr>
                <w:rFonts w:ascii="Calibri Light" w:hAnsi="Calibri Light"/>
                <w:color w:val="002060"/>
              </w:rPr>
              <w:t xml:space="preserve">01 </w:t>
            </w:r>
            <w:bookmarkStart w:id="0" w:name="_GoBack"/>
            <w:bookmarkEnd w:id="0"/>
            <w:r w:rsidRPr="00A7691C">
              <w:rPr>
                <w:rFonts w:ascii="Calibri Light" w:hAnsi="Calibri Light"/>
                <w:color w:val="002060"/>
              </w:rPr>
              <w:t>45 45 61 23</w:t>
            </w:r>
          </w:p>
        </w:tc>
        <w:tc>
          <w:tcPr>
            <w:tcW w:w="4677" w:type="dxa"/>
            <w:vAlign w:val="center"/>
          </w:tcPr>
          <w:p w:rsidR="007342C5" w:rsidRPr="005C2DCE" w:rsidRDefault="00A7691C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r>
              <w:rPr>
                <w:rFonts w:ascii="Calibri Light" w:hAnsi="Calibri Light"/>
                <w:color w:val="002060"/>
              </w:rPr>
              <w:t>Carole Mallet</w:t>
            </w:r>
            <w:r w:rsidR="000C1AD2">
              <w:rPr>
                <w:rFonts w:ascii="Calibri Light" w:hAnsi="Calibri Light"/>
                <w:color w:val="002060"/>
              </w:rPr>
              <w:t xml:space="preserve"> pour SPL Occitanie Events </w:t>
            </w:r>
          </w:p>
          <w:p w:rsidR="00A7691C" w:rsidRDefault="00A7691C" w:rsidP="0018422B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Style w:val="Lienhypertexte"/>
                <w:rFonts w:eastAsia="Times New Roman" w:cs="Arial"/>
                <w:noProof/>
                <w:sz w:val="20"/>
                <w:szCs w:val="21"/>
                <w:lang w:eastAsia="fr-FR"/>
              </w:rPr>
            </w:pPr>
            <w:hyperlink r:id="rId13" w:history="1">
              <w:r w:rsidRPr="003A10E7">
                <w:rPr>
                  <w:rStyle w:val="Lienhypertexte"/>
                  <w:rFonts w:eastAsia="Times New Roman" w:cs="Arial"/>
                  <w:noProof/>
                  <w:sz w:val="20"/>
                  <w:szCs w:val="21"/>
                  <w:lang w:eastAsia="fr-FR"/>
                </w:rPr>
                <w:t>cmallet@spl-occitanie-events.com</w:t>
              </w:r>
            </w:hyperlink>
          </w:p>
          <w:p w:rsidR="007342C5" w:rsidRDefault="000C1AD2" w:rsidP="0018422B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r>
              <w:rPr>
                <w:rFonts w:ascii="Calibri Light" w:hAnsi="Calibri Light"/>
                <w:color w:val="002060"/>
              </w:rPr>
              <w:t>0</w:t>
            </w:r>
            <w:r w:rsidR="00A7691C">
              <w:rPr>
                <w:rFonts w:ascii="Calibri Light" w:hAnsi="Calibri Light"/>
                <w:color w:val="002060"/>
              </w:rPr>
              <w:t>4 67 17 69 66</w:t>
            </w:r>
          </w:p>
        </w:tc>
      </w:tr>
    </w:tbl>
    <w:p w:rsidR="007342C5" w:rsidRPr="007342C5" w:rsidRDefault="007342C5" w:rsidP="007342C5">
      <w:pPr>
        <w:spacing w:after="0" w:line="320" w:lineRule="atLeast"/>
        <w:ind w:right="-284"/>
        <w:rPr>
          <w:rFonts w:ascii="Calibri Light" w:hAnsi="Calibri Light"/>
          <w:b/>
          <w:color w:val="002060"/>
          <w:sz w:val="2"/>
        </w:rPr>
      </w:pPr>
    </w:p>
    <w:sectPr w:rsidR="007342C5" w:rsidRPr="007342C5" w:rsidSect="007342C5">
      <w:footerReference w:type="default" r:id="rId14"/>
      <w:pgSz w:w="11906" w:h="16838"/>
      <w:pgMar w:top="284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39" w:rsidRDefault="00864539" w:rsidP="001D2224">
      <w:pPr>
        <w:spacing w:after="0" w:line="240" w:lineRule="auto"/>
      </w:pPr>
      <w:r>
        <w:separator/>
      </w:r>
    </w:p>
  </w:endnote>
  <w:endnote w:type="continuationSeparator" w:id="0">
    <w:p w:rsidR="00864539" w:rsidRDefault="00864539" w:rsidP="001D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07" w:rsidRPr="00D15107" w:rsidRDefault="00D15107" w:rsidP="00D151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105319</wp:posOffset>
          </wp:positionV>
          <wp:extent cx="6192520" cy="457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39" w:rsidRDefault="00864539" w:rsidP="001D2224">
      <w:pPr>
        <w:spacing w:after="0" w:line="240" w:lineRule="auto"/>
      </w:pPr>
      <w:r>
        <w:separator/>
      </w:r>
    </w:p>
  </w:footnote>
  <w:footnote w:type="continuationSeparator" w:id="0">
    <w:p w:rsidR="00864539" w:rsidRDefault="00864539" w:rsidP="001D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413AE"/>
    <w:multiLevelType w:val="hybridMultilevel"/>
    <w:tmpl w:val="92EAC65A"/>
    <w:lvl w:ilvl="0" w:tplc="B58663D6">
      <w:numFmt w:val="bullet"/>
      <w:lvlText w:val=""/>
      <w:lvlJc w:val="left"/>
      <w:pPr>
        <w:ind w:left="7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C"/>
    <w:rsid w:val="000059CF"/>
    <w:rsid w:val="00014359"/>
    <w:rsid w:val="000665FE"/>
    <w:rsid w:val="00076BA4"/>
    <w:rsid w:val="0009068E"/>
    <w:rsid w:val="000C1AD2"/>
    <w:rsid w:val="000C6592"/>
    <w:rsid w:val="000E694A"/>
    <w:rsid w:val="001046C8"/>
    <w:rsid w:val="00113FD0"/>
    <w:rsid w:val="00116F71"/>
    <w:rsid w:val="0014018C"/>
    <w:rsid w:val="00140AD3"/>
    <w:rsid w:val="0014191B"/>
    <w:rsid w:val="00151142"/>
    <w:rsid w:val="00172A92"/>
    <w:rsid w:val="0018422B"/>
    <w:rsid w:val="001B6A67"/>
    <w:rsid w:val="001D2224"/>
    <w:rsid w:val="001E1C59"/>
    <w:rsid w:val="001F70E7"/>
    <w:rsid w:val="00227388"/>
    <w:rsid w:val="00270918"/>
    <w:rsid w:val="00290A72"/>
    <w:rsid w:val="002B30AF"/>
    <w:rsid w:val="002B50CE"/>
    <w:rsid w:val="002B5990"/>
    <w:rsid w:val="002E589E"/>
    <w:rsid w:val="002F6150"/>
    <w:rsid w:val="00304189"/>
    <w:rsid w:val="00330886"/>
    <w:rsid w:val="00354B05"/>
    <w:rsid w:val="003809F5"/>
    <w:rsid w:val="00385F67"/>
    <w:rsid w:val="003868FA"/>
    <w:rsid w:val="003A2F28"/>
    <w:rsid w:val="003C2BBA"/>
    <w:rsid w:val="00405C39"/>
    <w:rsid w:val="0041599B"/>
    <w:rsid w:val="00474273"/>
    <w:rsid w:val="00497ED4"/>
    <w:rsid w:val="004A5B07"/>
    <w:rsid w:val="004C3428"/>
    <w:rsid w:val="004D3E2B"/>
    <w:rsid w:val="004F0C75"/>
    <w:rsid w:val="004F7D20"/>
    <w:rsid w:val="00513806"/>
    <w:rsid w:val="00587981"/>
    <w:rsid w:val="005B27A2"/>
    <w:rsid w:val="005C126C"/>
    <w:rsid w:val="005C2DCE"/>
    <w:rsid w:val="005C423D"/>
    <w:rsid w:val="00600D05"/>
    <w:rsid w:val="00605458"/>
    <w:rsid w:val="00635851"/>
    <w:rsid w:val="00640346"/>
    <w:rsid w:val="00641157"/>
    <w:rsid w:val="00673107"/>
    <w:rsid w:val="006A065D"/>
    <w:rsid w:val="006C6E6C"/>
    <w:rsid w:val="006D2C0B"/>
    <w:rsid w:val="006D5D75"/>
    <w:rsid w:val="006F60FB"/>
    <w:rsid w:val="0070162B"/>
    <w:rsid w:val="00710F5E"/>
    <w:rsid w:val="00713D93"/>
    <w:rsid w:val="00717B32"/>
    <w:rsid w:val="00727A4C"/>
    <w:rsid w:val="007332AD"/>
    <w:rsid w:val="007342C5"/>
    <w:rsid w:val="00734738"/>
    <w:rsid w:val="00736545"/>
    <w:rsid w:val="00752DC5"/>
    <w:rsid w:val="00776775"/>
    <w:rsid w:val="007B3071"/>
    <w:rsid w:val="007C419B"/>
    <w:rsid w:val="007F15D0"/>
    <w:rsid w:val="0080282B"/>
    <w:rsid w:val="0083569D"/>
    <w:rsid w:val="00854BD7"/>
    <w:rsid w:val="0086393D"/>
    <w:rsid w:val="00864539"/>
    <w:rsid w:val="00871F0F"/>
    <w:rsid w:val="00877183"/>
    <w:rsid w:val="008C4F56"/>
    <w:rsid w:val="008C5233"/>
    <w:rsid w:val="008D0EE7"/>
    <w:rsid w:val="008E102A"/>
    <w:rsid w:val="008E4E08"/>
    <w:rsid w:val="009416F5"/>
    <w:rsid w:val="00964D93"/>
    <w:rsid w:val="00967927"/>
    <w:rsid w:val="009754D5"/>
    <w:rsid w:val="009775C4"/>
    <w:rsid w:val="009940B5"/>
    <w:rsid w:val="009A2B3D"/>
    <w:rsid w:val="009C2F9C"/>
    <w:rsid w:val="009C6767"/>
    <w:rsid w:val="009C7118"/>
    <w:rsid w:val="009E5DF6"/>
    <w:rsid w:val="00A31636"/>
    <w:rsid w:val="00A31855"/>
    <w:rsid w:val="00A40F8C"/>
    <w:rsid w:val="00A42033"/>
    <w:rsid w:val="00A53E22"/>
    <w:rsid w:val="00A609F2"/>
    <w:rsid w:val="00A64ECC"/>
    <w:rsid w:val="00A66211"/>
    <w:rsid w:val="00A75F74"/>
    <w:rsid w:val="00A7691C"/>
    <w:rsid w:val="00A96DF5"/>
    <w:rsid w:val="00AB29AB"/>
    <w:rsid w:val="00AD2B01"/>
    <w:rsid w:val="00B01FEF"/>
    <w:rsid w:val="00B24D90"/>
    <w:rsid w:val="00BC2CB2"/>
    <w:rsid w:val="00BD02C7"/>
    <w:rsid w:val="00C017D2"/>
    <w:rsid w:val="00C1284B"/>
    <w:rsid w:val="00C140DB"/>
    <w:rsid w:val="00C25ACE"/>
    <w:rsid w:val="00C26852"/>
    <w:rsid w:val="00C30209"/>
    <w:rsid w:val="00C83502"/>
    <w:rsid w:val="00CE24A2"/>
    <w:rsid w:val="00D15107"/>
    <w:rsid w:val="00D330D4"/>
    <w:rsid w:val="00D56EAD"/>
    <w:rsid w:val="00D71FC0"/>
    <w:rsid w:val="00D83021"/>
    <w:rsid w:val="00D97B45"/>
    <w:rsid w:val="00DB7F7B"/>
    <w:rsid w:val="00DC17F3"/>
    <w:rsid w:val="00DE56FB"/>
    <w:rsid w:val="00DF275B"/>
    <w:rsid w:val="00E066C0"/>
    <w:rsid w:val="00E15801"/>
    <w:rsid w:val="00E27A33"/>
    <w:rsid w:val="00E40A0B"/>
    <w:rsid w:val="00E454CD"/>
    <w:rsid w:val="00E652C9"/>
    <w:rsid w:val="00E8516F"/>
    <w:rsid w:val="00E96F0C"/>
    <w:rsid w:val="00EB6D8D"/>
    <w:rsid w:val="00F16539"/>
    <w:rsid w:val="00F519D9"/>
    <w:rsid w:val="00F80517"/>
    <w:rsid w:val="00FB6D65"/>
    <w:rsid w:val="00FE1FB3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062B7576-94D0-4B3B-869D-92D2DB75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0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F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8516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D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224"/>
  </w:style>
  <w:style w:type="paragraph" w:styleId="Pieddepage">
    <w:name w:val="footer"/>
    <w:basedOn w:val="Normal"/>
    <w:link w:val="PieddepageCar"/>
    <w:uiPriority w:val="99"/>
    <w:unhideWhenUsed/>
    <w:rsid w:val="001D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224"/>
  </w:style>
  <w:style w:type="paragraph" w:styleId="Paragraphedeliste">
    <w:name w:val="List Paragraph"/>
    <w:basedOn w:val="Normal"/>
    <w:uiPriority w:val="34"/>
    <w:qFormat/>
    <w:rsid w:val="000E69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mallet@spl-occitanie-even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opensuddefranc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6F23-F769-4BAB-A06D-5FDF5C32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Montpellier Events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payerne</dc:creator>
  <cp:lastModifiedBy>ALU</cp:lastModifiedBy>
  <cp:revision>2</cp:revision>
  <cp:lastPrinted>2019-10-07T14:44:00Z</cp:lastPrinted>
  <dcterms:created xsi:type="dcterms:W3CDTF">2021-12-14T11:24:00Z</dcterms:created>
  <dcterms:modified xsi:type="dcterms:W3CDTF">2021-12-14T11:24:00Z</dcterms:modified>
</cp:coreProperties>
</file>